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C" w:rsidRPr="00444D50" w:rsidRDefault="00444D50" w:rsidP="00444D5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44D5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С.А. Звягин</w:t>
      </w:r>
    </w:p>
    <w:p w:rsidR="00444D50" w:rsidRDefault="00444D50" w:rsidP="00444D5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Кандидат филос.</w:t>
      </w:r>
      <w:r w:rsidR="00F804BC"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наук, научный сотрудник </w:t>
      </w:r>
      <w:proofErr w:type="gramStart"/>
      <w:r w:rsidR="00F804BC"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Федерального</w:t>
      </w:r>
      <w:proofErr w:type="gramEnd"/>
      <w:r w:rsidR="00F804BC"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исследовательского </w:t>
      </w:r>
    </w:p>
    <w:p w:rsidR="00444D50" w:rsidRDefault="00F804BC" w:rsidP="00444D5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Центра комплексного изучения Арктики </w:t>
      </w:r>
      <w:r w:rsid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им.</w:t>
      </w:r>
      <w:r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академика </w:t>
      </w:r>
      <w:proofErr w:type="spellStart"/>
      <w:r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Н.П.Лаверова</w:t>
      </w:r>
      <w:proofErr w:type="spellEnd"/>
      <w:r w:rsidR="00444D50"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804BC" w:rsidRDefault="00444D50" w:rsidP="00444D5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оссийской </w:t>
      </w:r>
      <w:r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кадемии наук</w:t>
      </w:r>
      <w:r w:rsidR="00F804BC" w:rsidRPr="00444D5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Архангельск</w:t>
      </w:r>
    </w:p>
    <w:p w:rsidR="00444D50" w:rsidRPr="00444D50" w:rsidRDefault="00196945" w:rsidP="00444D5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hyperlink r:id="rId8" w:history="1">
        <w:r w:rsidR="00444D50" w:rsidRPr="006F65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zvyagin</w:t>
        </w:r>
        <w:r w:rsidR="00444D50" w:rsidRPr="006F6553">
          <w:rPr>
            <w:rStyle w:val="a4"/>
            <w:rFonts w:ascii="Times New Roman" w:hAnsi="Times New Roman" w:cs="Times New Roman"/>
            <w:sz w:val="24"/>
            <w:szCs w:val="24"/>
          </w:rPr>
          <w:t>7@</w:t>
        </w:r>
        <w:r w:rsidR="00444D50" w:rsidRPr="006F65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44D50" w:rsidRPr="006F65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4D50" w:rsidRPr="006F65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804BC" w:rsidRPr="00444D50" w:rsidRDefault="00F804BC" w:rsidP="00444D50">
      <w:pPr>
        <w:spacing w:after="0" w:line="36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F804BC" w:rsidRPr="00444D50" w:rsidRDefault="00196945" w:rsidP="00444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Морское наследие Русского Севера: смысловое содержание и эвристический потенциал понятия</w:t>
      </w:r>
      <w:bookmarkStart w:id="0" w:name="_GoBack"/>
      <w:bookmarkEnd w:id="0"/>
    </w:p>
    <w:p w:rsidR="00444D50" w:rsidRPr="00444D50" w:rsidRDefault="00444D50" w:rsidP="00444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4BC" w:rsidRPr="00BA2459" w:rsidRDefault="00F804BC" w:rsidP="00F804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настоящего доклада представлена область научных интересов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развитием и продвижением знаний о морском наследии Русского Севера </w:t>
      </w:r>
      <w:r w:rsidRPr="00BA24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ракурсе социально-философского анализа.</w:t>
      </w:r>
    </w:p>
    <w:p w:rsidR="00F804BC" w:rsidRPr="00BA2459" w:rsidRDefault="00F804BC" w:rsidP="00F804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новым аспектом рассмотрения роли морского наследия как ценностного фактора в социокультурном пространстве России предстает комплексный анализ его смыслового содержания. Выбранный рак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позволяет расширить знания 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морском наследии в целом, раскрыть его эвристический потенциал к успешному поиску истинных причин кризисных социокультурных трансформаций, происходящих в обществе.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исследовательское направление и идея заключается в том, чтобы дать обоснование феномена морского наследия как ценностного фактора развития социокультурного пространства на прибре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территориях России.</w:t>
      </w:r>
    </w:p>
    <w:p w:rsidR="006454E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социальных изменений, которые постоянно переживает общество, в условиях непрекращающихся реформ и модернизации «сверху», морское наследие 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органичное развитие.</w:t>
      </w:r>
    </w:p>
    <w:p w:rsidR="006454E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для морских и прибрежных регионов России преобладают  сущности, которые являются жизненно необходимыми. Суть их заключается в том, что сегодня, надо понять, что заставляло людей в свое время осваивать новые территории не как колонию, в отличие от западных государств, а как пространство для жизни. </w:t>
      </w:r>
    </w:p>
    <w:p w:rsidR="00F804BC" w:rsidRPr="00BA2459" w:rsidRDefault="006454E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hAnsi="Times New Roman" w:cs="Times New Roman"/>
          <w:sz w:val="24"/>
          <w:szCs w:val="24"/>
        </w:rPr>
        <w:t>Северо-западная часть России</w:t>
      </w:r>
      <w:r w:rsidR="00F804BC" w:rsidRPr="00BA2459">
        <w:rPr>
          <w:rFonts w:ascii="Times New Roman" w:hAnsi="Times New Roman" w:cs="Times New Roman"/>
          <w:sz w:val="24"/>
          <w:szCs w:val="24"/>
        </w:rPr>
        <w:t xml:space="preserve"> обладает колоссальными водными ресурсами. Водные просторы этого региона настолько велики, что их использование может и должно быть логическим и базовым аргументом в продвижении и создании инфраструктуры по развитию морского, арктического и речного туризма, </w:t>
      </w:r>
      <w:r w:rsidR="00BD1B62" w:rsidRPr="00BA2459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804BC" w:rsidRPr="00BA2459">
        <w:rPr>
          <w:rFonts w:ascii="Times New Roman" w:hAnsi="Times New Roman" w:cs="Times New Roman"/>
          <w:sz w:val="24"/>
          <w:szCs w:val="24"/>
        </w:rPr>
        <w:t xml:space="preserve">транспортных коммуникаций подлинно государственного значения. 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вопросы единого европейского экономического пространства и вопросы национальной идентичности находятся в противоречии. 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Рыночные отношения, вероятно, могут </w:t>
      </w:r>
      <w:proofErr w:type="spellStart"/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саморегулировать</w:t>
      </w:r>
      <w:proofErr w:type="spellEnd"/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политико-экономической сфере государства, но явно не могут регулировать культурные процессы. Рынок, используя экономические рычаги, прагматичен по своей сути, а комплекс вопросов, лежащих в плоскости взаимоотношений </w:t>
      </w:r>
      <w:r w:rsidRPr="00BA2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человек </w:t>
      </w:r>
      <w:r w:rsidR="0044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A2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ценностное пространство культуры </w:t>
      </w:r>
      <w:r w:rsidR="0044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A2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общество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затрагивает совершенно иные регуляторы. </w:t>
      </w:r>
    </w:p>
    <w:p w:rsidR="00F804BC" w:rsidRPr="00BA2459" w:rsidRDefault="002E19D5" w:rsidP="00F804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59">
        <w:rPr>
          <w:rFonts w:ascii="Times New Roman" w:hAnsi="Times New Roman" w:cs="Times New Roman"/>
          <w:sz w:val="24"/>
          <w:szCs w:val="24"/>
        </w:rPr>
        <w:t>История Русского Севера</w:t>
      </w:r>
      <w:r w:rsidR="00F804BC" w:rsidRPr="00BA2459">
        <w:rPr>
          <w:rFonts w:ascii="Times New Roman" w:hAnsi="Times New Roman" w:cs="Times New Roman"/>
          <w:sz w:val="24"/>
          <w:szCs w:val="24"/>
        </w:rPr>
        <w:t xml:space="preserve"> свидетельствует что процессы и динамика морского наследия и социальности взаимосвязаны и сопряжены. 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теме морского наследия Севера вызвано необходимостью осмысления основных вопросов определяющих состояние развития и жизнедеятельность людей на Европейском севере России. Суть этих вопросов в следующем: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1.Какова роль морской кул</w:t>
      </w:r>
      <w:r w:rsidR="00B901B6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 в осмыслении 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формирования морского сознания нации, как сохраняются традиции и механизмы морского наследия.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2.Какова роль морского наследия в жизнедеятельности Российского Севера сегодня и Поморья в частности. 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459">
        <w:rPr>
          <w:rFonts w:ascii="Times New Roman" w:hAnsi="Times New Roman" w:cs="Times New Roman"/>
          <w:sz w:val="24"/>
          <w:szCs w:val="24"/>
        </w:rPr>
        <w:t xml:space="preserve">Выявление соотношений морского наследия и </w:t>
      </w:r>
      <w:proofErr w:type="spellStart"/>
      <w:r w:rsidRPr="00BA2459">
        <w:rPr>
          <w:rFonts w:ascii="Times New Roman" w:hAnsi="Times New Roman" w:cs="Times New Roman"/>
          <w:sz w:val="24"/>
          <w:szCs w:val="24"/>
        </w:rPr>
        <w:t>геосоциокультурного</w:t>
      </w:r>
      <w:proofErr w:type="spellEnd"/>
      <w:r w:rsidRPr="00BA2459">
        <w:rPr>
          <w:rFonts w:ascii="Times New Roman" w:hAnsi="Times New Roman" w:cs="Times New Roman"/>
          <w:sz w:val="24"/>
          <w:szCs w:val="24"/>
        </w:rPr>
        <w:t xml:space="preserve"> пространства Поморья актуально не только в сфере теоретического гуманитарного поиска, но и в сфере социальной деятельности человека и общества, в переосмыслении отношения к морскому наследию от «охранительной» концепции к концепции социального развития. Данный аспект определяет поиск тех качественных особенностей морского наследия, которые делают его социально значимым и непохожим на все другие инициативы и виды практики, выделяет его атрибутивные, имманентные и системообразующие качества.</w:t>
      </w:r>
    </w:p>
    <w:p w:rsidR="00F804BC" w:rsidRPr="00BA2459" w:rsidRDefault="00F804BC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Репрезентативная функция морского наследия заключается в том, насколько </w:t>
      </w:r>
      <w:r w:rsidRPr="00BA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актуализируются духовные и социально-политические, воззрения человека и общества в формировании социокультурного пространства Поморья. </w:t>
      </w:r>
    </w:p>
    <w:p w:rsidR="00F804BC" w:rsidRPr="00BA2459" w:rsidRDefault="00444D50" w:rsidP="00F80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учё</w:t>
      </w:r>
      <w:r w:rsidR="00F804BC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данной специфики мы сможем сохранить </w:t>
      </w:r>
      <w:proofErr w:type="gramStart"/>
      <w:r w:rsidR="00F804BC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="00F804BC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историческую (цивилизационную) </w:t>
      </w:r>
      <w:proofErr w:type="spellStart"/>
      <w:r w:rsidR="00F804BC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="00F804BC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4BC" w:rsidRPr="00BA2459" w:rsidRDefault="00F804BC" w:rsidP="00B9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надеемся, что </w:t>
      </w:r>
      <w:r w:rsidR="00B901B6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анализ м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орского наследия дополнит наше представление о нем не только в сфере научно-теоретического и гум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анитарного характера, но и изм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B901B6"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оценке морского наследия как </w:t>
      </w:r>
      <w:r w:rsidR="00444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 социального конструкта развития.</w:t>
      </w:r>
    </w:p>
    <w:p w:rsidR="00F804BC" w:rsidRPr="00BA2459" w:rsidRDefault="00F804BC" w:rsidP="00F8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BC" w:rsidRPr="00BA2459" w:rsidRDefault="00F804BC" w:rsidP="00F804BC">
      <w:pPr>
        <w:rPr>
          <w:rFonts w:ascii="Times New Roman" w:hAnsi="Times New Roman" w:cs="Times New Roman"/>
          <w:sz w:val="24"/>
          <w:szCs w:val="24"/>
        </w:rPr>
      </w:pPr>
    </w:p>
    <w:p w:rsidR="00D56F65" w:rsidRPr="00BA2459" w:rsidRDefault="00D56F65">
      <w:pPr>
        <w:rPr>
          <w:sz w:val="24"/>
          <w:szCs w:val="24"/>
        </w:rPr>
      </w:pPr>
    </w:p>
    <w:sectPr w:rsidR="00D56F65" w:rsidRPr="00BA24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50" w:rsidRDefault="00444D50" w:rsidP="00444D50">
      <w:pPr>
        <w:spacing w:after="0" w:line="240" w:lineRule="auto"/>
      </w:pPr>
      <w:r>
        <w:separator/>
      </w:r>
    </w:p>
  </w:endnote>
  <w:endnote w:type="continuationSeparator" w:id="0">
    <w:p w:rsidR="00444D50" w:rsidRDefault="00444D50" w:rsidP="004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7638"/>
      <w:docPartObj>
        <w:docPartGallery w:val="Page Numbers (Bottom of Page)"/>
        <w:docPartUnique/>
      </w:docPartObj>
    </w:sdtPr>
    <w:sdtEndPr/>
    <w:sdtContent>
      <w:p w:rsidR="00444D50" w:rsidRDefault="00444D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45">
          <w:rPr>
            <w:noProof/>
          </w:rPr>
          <w:t>2</w:t>
        </w:r>
        <w:r>
          <w:fldChar w:fldCharType="end"/>
        </w:r>
      </w:p>
    </w:sdtContent>
  </w:sdt>
  <w:p w:rsidR="00444D50" w:rsidRDefault="00444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50" w:rsidRDefault="00444D50" w:rsidP="00444D50">
      <w:pPr>
        <w:spacing w:after="0" w:line="240" w:lineRule="auto"/>
      </w:pPr>
      <w:r>
        <w:separator/>
      </w:r>
    </w:p>
  </w:footnote>
  <w:footnote w:type="continuationSeparator" w:id="0">
    <w:p w:rsidR="00444D50" w:rsidRDefault="00444D50" w:rsidP="0044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5296"/>
    <w:multiLevelType w:val="hybridMultilevel"/>
    <w:tmpl w:val="1158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C"/>
    <w:rsid w:val="00196945"/>
    <w:rsid w:val="002E19D5"/>
    <w:rsid w:val="00444D50"/>
    <w:rsid w:val="006454EC"/>
    <w:rsid w:val="00B901B6"/>
    <w:rsid w:val="00BA2459"/>
    <w:rsid w:val="00BD1B62"/>
    <w:rsid w:val="00D56F65"/>
    <w:rsid w:val="00F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D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50"/>
  </w:style>
  <w:style w:type="paragraph" w:styleId="a7">
    <w:name w:val="footer"/>
    <w:basedOn w:val="a"/>
    <w:link w:val="a8"/>
    <w:uiPriority w:val="99"/>
    <w:unhideWhenUsed/>
    <w:rsid w:val="0044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D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50"/>
  </w:style>
  <w:style w:type="paragraph" w:styleId="a7">
    <w:name w:val="footer"/>
    <w:basedOn w:val="a"/>
    <w:link w:val="a8"/>
    <w:uiPriority w:val="99"/>
    <w:unhideWhenUsed/>
    <w:rsid w:val="0044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yagin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2020-01-03T06:33:00Z</dcterms:created>
  <dcterms:modified xsi:type="dcterms:W3CDTF">2020-02-17T13:34:00Z</dcterms:modified>
</cp:coreProperties>
</file>